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0828" w:type="dxa"/>
        <w:tblInd w:w="-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25"/>
        <w:gridCol w:w="240"/>
        <w:gridCol w:w="1146"/>
        <w:gridCol w:w="1606"/>
        <w:gridCol w:w="2612"/>
        <w:gridCol w:w="776"/>
        <w:gridCol w:w="3829"/>
        <w:gridCol w:w="758"/>
        <w:gridCol w:w="3159"/>
        <w:gridCol w:w="758"/>
        <w:gridCol w:w="917"/>
        <w:gridCol w:w="3282"/>
      </w:tblGrid>
      <w:tr w14:paraId="352E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E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附件6：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5AC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全市性联合类社会团体评估指标自评表</w:t>
            </w:r>
          </w:p>
        </w:tc>
      </w:tr>
      <w:tr w14:paraId="2317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B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申请评估单位名称：________________________________   自评总分：______________      评估小组计分：_______________    总分满分1000分</w:t>
            </w:r>
          </w:p>
        </w:tc>
      </w:tr>
      <w:tr w14:paraId="7F64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四级指标满分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对应分数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评定方法与说明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专家组打分</w:t>
            </w: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专家组扣分原因</w:t>
            </w:r>
          </w:p>
        </w:tc>
      </w:tr>
      <w:tr w14:paraId="0363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会长（理事长）担任法定代表人且按章程规定产生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查看章程，产生现任法定代表人的会议纪要和决议，法定代表人登记表等证明材料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1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0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4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3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1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1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B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4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非会长担任且符合章程相关规定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E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6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31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1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6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6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5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1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非会长担任又不符合章程规定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5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E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8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A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8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1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年末净资产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10万元（含）以上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查看审计报告（或资产负债表）、社团登记证书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6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8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F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1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A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8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0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A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6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3（含）-10万元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B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2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0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2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4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1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2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A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B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1（含）-3万元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F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5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5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1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B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1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F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5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B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6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3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6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C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E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A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B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　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按规定开立账户，正确使用和管理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查看银行账户的开立、使用和管理情况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C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0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6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9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5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4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违反银行账户使用规定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3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3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F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B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名称（5分）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名称牌匾悬挂在办公建筑外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F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8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7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A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F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7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2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B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名称牌匾悬挂在办公场所内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B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7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E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3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4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2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B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8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未挂名称牌匾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E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F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2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B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独立办公用房且办公面积在80平米及以上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查看房屋产权证明、房屋租赁合同或房屋无偿使用协议（或证明）等材料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E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0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6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4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9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5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7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8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B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独立办公用房且办公面积在50（含）-80平米以下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6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A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4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F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B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F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9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1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1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独立办公用且办公面积在30（含）-50平米以下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5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E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C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0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7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E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D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4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独立办公用且办公面积在30平米以下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A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B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7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6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C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9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7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A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D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合署办公用房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2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2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3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4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拥有独立办公电话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9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2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5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E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0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6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C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D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拥有电脑且能上互联网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A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5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E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6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7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8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A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9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5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A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拥有传真机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C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4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8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4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7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9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C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拥有打印机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5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8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制定程序（5分）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章程制定或修改程序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章程制定或修改符合法定程序，且内容完整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查看制定或修改章程会议的纪要和决议。查看章程内容，是否将社会主义核心价值观和党的建设有关内容写入章程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2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2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A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0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7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8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章程制定或修改不符合法定程序，或必要内容有缺失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B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8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0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7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E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章程核准（10分）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章程经登记管理机关核准情况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章程已经登记机关依法核准（正在办理过程中的视为已核准）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查看登记管理机关章程核准表；正在办理的查看已填写并报送的《章程核准表》等相关证明材料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9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7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9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9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9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A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C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4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逾期或未申报核准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E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9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B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2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登记备案      (10分）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变更登记（5分）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名称、业务范围、住所、注册资金、法定代表人、业务主管单位等变更情况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机构名称、业务范围、住所、开办资金、法定代表人等变更，按规定办理变更登记手续，或未发生变更事项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查看登记证书是否在有效期内，查看登记管理机关及相关单位变更登记表，正在办理中视为已登记备案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2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7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1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6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8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4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C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E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上述变更事项有一项未按规定办理变更等手续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6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3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0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9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备案（5分）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负责人、监事、办事机构、印章、银行账户等办理备案情况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负责人、监事、印章、银行账户等按规定办理备案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查看登记管理机关制发的相关项备案表。查看登记管理机关及相关单位备案表，正在办理中视为已备案。负责人包括：理事长、副理事长、监事长、秘书长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B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0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3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E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1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7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9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1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上述备案事项有一项未按规定办理备案手续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9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2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7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2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年检时间和结论（15分）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参检时间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按时参加年度检查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查看登记管理机关年检记录和登记证书。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0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F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0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6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6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F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B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5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5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1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未按时参加年度检查，但参加了年检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4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C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3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5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2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2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年检结论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两个年度检查结论均合格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3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0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9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C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2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0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2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2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5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两个年度检查结论一年合格、一年基本合格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1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8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4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D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   (10分）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规划、计划和总结（10分）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届内发展规划和落实情况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制定了详尽、规范的届内发展规划，并执行效果良好。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针对组织面临的现实情况，对组织未来发展的3至5年进行规划。执行效果：将组织的工作总结与发展规划对照，核查是否完成规划内容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B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2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5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A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8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制定了详尽、规范的届内发展规划，但执行效果一般。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3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4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5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7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2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6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5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7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8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1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未制定届内发展规划或发展规划制定情况较差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7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3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9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9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1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A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0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年度工作计划和总结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有详细、完整的年度工作计划及总结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查看工作计划和总结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9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9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2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7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0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6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7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7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有简单的年度工作计划及总结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3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F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9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9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A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8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9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4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F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无年度工作计划及总结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C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F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C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D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2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会员（代表）大会（15分）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制度建设情况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有完整规范的会员大会（或会员代表大会）制度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查看会员（代表）大会的会议纪要及材料。会员数量在200个以上的社会团体，可推选代表组成会员代表大会。会员代表大会代表的人数由章程规定，一般不少于全体会员的1/3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7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8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2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B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C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B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C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1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4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7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有会员大会（或会员代表大会）制度，但不够完整规范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8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B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3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B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2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B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2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无会员大会（或会员代表大会）制度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9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4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9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8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3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会员（代表）大会召开情况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按章程规定定期召开会员大会（或会员代表大会）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查看章程和上两年度会员（代表）大会的会议纪要及材料。出席人数超2/3会员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7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9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0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0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F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C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仅有一年按章程规定召开会员大会（或会员代表大会）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8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4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8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D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2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未按章程规定召开会员大会（或会员代表大会）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6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6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5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理事会制度、成员情况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制定理事会制度，理事会人数符合章程规定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查看理事会制度、会员（代表）大会的会议纪要及材料，理事会人数不超过会员（或会员代表）人数的1/3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3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E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C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6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1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3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5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E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C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未制定理事会制度或理事会人数不符合章程规定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3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B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E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A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E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会议召开情况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E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D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3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2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F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A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5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5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理事会（或常务理事会）召开次数不符合章程规定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8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D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E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D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8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履行职责情况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按照章程规定履行职责，发挥作用良好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查看理事会或常务理事会会议纪要或决议，通过对照章程规定的职权，判断理事会或常务理事会履行职责情况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B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6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C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0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C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A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0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5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按照章程规定履行职责，发挥作用一般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C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F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F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6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3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1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2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B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7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4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B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F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9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设有监事会或监事，制定监事会或监事会制度，且符合章程规定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查看监事会机构设立和监事数量，监事会或监事制度。监事会或监事未按期换届，此项0分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9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6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6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A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E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B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9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未设立监事会（或监事）或未制定监事会制度或设立不符合章程规定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0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3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2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7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2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A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E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作用发挥情况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任期内按照章程规定履行职责，发挥作用良好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查看监事会或监事年度工作报告，监事列席理事会及理事会会议纪要、决议等相关证明材料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1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0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B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4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F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6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D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D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4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2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0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民主决策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会员大会（或会员代表大会）表决事项情况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通过召开会员大会（或会员代表大会）选举或罢免理事、监事，通过章程、会费标准及管理办法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查看会员大会或会员代表大会会议纪要及决议、选举办法等证明材料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D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2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4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0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7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表决事项不符合章程规定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2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1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1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F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会员大会（或会员代表大会）表决形式情况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按照规定采用无记名投票或举手表决通过表决事项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2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D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0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5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1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8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F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6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F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不符合规定进行表决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A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1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1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D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1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负责人（法定代表人）产生情况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通过会员大会（或会员代表大会）或理事会以无记名投票方式产生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查看会员大会或会员代表大会会议纪要及决议、理事会会议纪要及决议、选举办法等证明材料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2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A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6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B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4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4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D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B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未按照规定产生负责人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D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4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2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D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设置健全合理，能满足活动需要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查看办事机构岗位设置情况，工作职责分工表及业务承接和完成情况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0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A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B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C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9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5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5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7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设置基本合理，基本满足活动需要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C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7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A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C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C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A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A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F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设置不合理，不能满足业务活动需要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0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8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2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管理制度、工作职责情况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详细制定管理制度、岗位职责，并能有效履行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查看办事机构管理制度和工作职责的制定情况。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8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3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9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2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8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2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C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2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简单制定管理制度、岗位职责，或未能有效履行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B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0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4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B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8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A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6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4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未制定管理制度、岗位职责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0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A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3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A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E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工作人员配置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专职工作人员2人（含）以上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查看办事机构各部门工作人员配置情况。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2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1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A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7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6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3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B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6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E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A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8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无专职工作人员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D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C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1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1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2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按照章程规定，经理事会或常务理事会决定设立分支（代表）机构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查看理事会或常务理事会会议纪要和决议等相关证明材料。未设立分支（代表）机构不扣分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1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7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2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A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2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D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未按章程规定程序设立分支（代表）机构，设立地域性分支机构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D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E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D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A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5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0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0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制定分支（代表）机构管理办法、工作计划并有效实施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查看分支（代表）机构管理办法、工作计划等相关证明材料。未设立分支（代表）机构不扣分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5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7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0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3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A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B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E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未制定分支（代表）机构管理办法、工作计划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8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6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2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3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9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B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A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活动开展情况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在授权范围内开展活动，并冠以本社会团体全称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查看分支（代表）机构的授权文书、开展活动方案、计划及总结等相关材料。未设立分支（代表）机构不扣分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E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3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0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E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D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D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6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1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B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超出授权范围开展活动，或未冠本社会团体全称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2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2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7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5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发展会员情况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根据授权发展会员，且不重复收取会费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查看分支（代表）机构的授权文书、会员名册等相关材料。未设立分支（代表）机构不扣分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9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5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C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2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8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7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A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0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未经授权发展会员或重复收取会费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8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B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B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F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工作人员数量情况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专职人员数量在2人（含）以上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专职工作人员：与本单位签订劳动合同，领取工资，缴纳社保的人员。查看工资单、劳动合同、社保缴纳情况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0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4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D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7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3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5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F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9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1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3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4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9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4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5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无专职人员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4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2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D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5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4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1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工作人员年龄结构情况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45岁以下人员比例超60%（含）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查看工作人员花名册等相关资料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D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4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2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2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2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5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9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4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45岁以下人员比例20%（含）-60%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5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A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F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7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C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7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2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F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45岁以下人员比例20%以下。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F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4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F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5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4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C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F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工作人员学历情况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专职工作人员本科及以上学历（中级以上职称）达到50%及以上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查看工作人员学历证书（职称证书）材料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E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6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D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B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9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3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F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专职工作人员本科及以上学历（中级及以上职称）达到40%～49%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A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3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A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A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A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B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专职工作人员本科及以上学历（中级及以上职称）达到30%～39%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4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6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3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9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E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9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专职工作人员本科及以上学历（中级及以上职称）达到20%～29%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B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4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D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3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D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5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6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专职工作人员本科及以上学历（中级及以上职称）不足20%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1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7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9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E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6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B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1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制定完善的工作人员聘用制度，且落实情况好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查看聘用制度及落实情况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B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A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7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0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制定完善的工作人员聘用制度，但落实情况一般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A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F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0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8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7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9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未制定工作人员聘用制度或未落实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A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5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F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2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D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制定完善的薪酬管理制度，且落实情况好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查看薪酬管理制度及落实情况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8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3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9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F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4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6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D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制定完善的薪酬管理制度，但落实情况一般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4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4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6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0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D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0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B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E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1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未制定薪酬管理制度或没有落实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7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8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4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4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4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2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人员培训情况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近三年，专职工作人员人均参加社会组织相关业务培训达3次及以上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查看参加社会组织培训、自身组织培训的相关材料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7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6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0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F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3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B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A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F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近三年，专职工作人员人均参加社会组织相关业务培训2次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3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E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E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0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5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4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2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C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1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5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1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近三年，专职工作人员人均参加社会组织相关业务培训1次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9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7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4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A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7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B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1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4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B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A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近三年，专职工作人员没有参加社会组织相关业务培训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1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0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F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A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F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与所有专职工作人员签订劳动合同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查看工作人员花名册、工资表、劳动合同等资料。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8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C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7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5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9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6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2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7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7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与部分或未与专职工作人员签订劳动合同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A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0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9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5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9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4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为所有专职工作人员缴纳五险一金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查看工资表、劳动合同、社会保险及住房公积金缴纳记录等资料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E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3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C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3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B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5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为所有专职工作人员缴纳五险，但未缴纳住房公积金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E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6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E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7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D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C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5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4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C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为部分或未为专职工作人员缴纳五险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E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7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D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E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            (25分）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党政领导干部（含退离休）兼任负责人情况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按规定履行兼职报批手续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查看负责人中党政领导干部（含退离休）兼任负责情况及相关兼职审批手续。负责人包括会长、副会长、秘书长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6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1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1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4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8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B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4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1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5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未按规定履行兼职报批手续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E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7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8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B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3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4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8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产生程序情况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负责人按照章程规定选举产生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查看相关会议的出席人数、表决人数、会议纪要、会议决议等资料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E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F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6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7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2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C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A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负责人未按章程规定选举产生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2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1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7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E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      建设      (25分）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任职年龄和届期符合规定要求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查看负责人年龄和届期情况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A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A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A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0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3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任职年龄和届期不符合规定要求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B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3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B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C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专兼职情况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秘书长专职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查看产生秘书长的会议纪要等相关证明材料。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C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B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F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1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D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3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E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秘书长非专职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B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7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3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D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6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7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绩效考核情况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制定并执行主要负责人绩效考核制度，且考核结果优秀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查看主要负责人绩效考核制度，对主要负责人进行年度绩效考核等相关证明材料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9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9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0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4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7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5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6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制定并执行主要负责人绩效考核制度，且考核结果良好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0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1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4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9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B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5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D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C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C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未制定主要负责人绩效考核制度或绩效考核结果为一般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0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A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C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E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B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资金来源和使用情况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查看账册、会计凭证及审计报告等，严格查看参评单位是否出现以下情况：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（1）存在侵占、私分、挪用资产、发生有失公允的关联交易、违规支付佣金或回扣、违规进行资金拆借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（2）存在账外资金或小金库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（3）存在违规收费行为，包括违规接受和使用捐赠、资助，捐赠专用收据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（4）存在使用不合规凭证或票据列支费用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1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A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1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8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9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A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资金来源与使用不符合国家政策法规、章程规定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7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C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5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B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4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5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E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资金列入账簿情况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所有资金全部列入符合规定的单位账簿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2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1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0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5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1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存在资金未列入符合规定的单位账簿的情况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6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8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4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B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遵守税务规定情况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按规定办理税务登记，且按规定申报、缴纳增值税、所得税等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查看税务登记、纳税申报等相关证明材料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B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D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C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8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未按规定办理税务登记，存在未按规定申报、缴纳的情况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B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E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7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2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按照有关规定配备具有会计经验的专职工作人员负责财务工作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查看会计人员专业技术职务资格证书、代账协议等相关证明材料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3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4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D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C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9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C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3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由代理记账公司等代理记账或外单位人员兼任会计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7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5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1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B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9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7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没有会计人员负责财务工作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F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4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7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C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A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4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A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制定完善的会计人员岗位职责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查看会计人员岗位职责等资料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F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1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4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A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8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7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未制定完善的会计人员岗位职责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4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E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D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F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C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B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会计人员变动情况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会计人员发生变动，按规定有监交人，交接手续齐全，或未发生变动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查看上两年度会计人员书面交接材料，查看是否有监交人等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0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0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F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0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4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F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A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会计人员发生变动，无交接手续或交接手续不全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A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8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4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9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执行会计制度情况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严格执行《民间非营利组织会计制度》，遵循会计制度的基本原则，并按制度要求设置会计科目，编制全部会计报表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查看财务报表、年度审计报告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C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4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9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B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D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6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C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未按《民间非营利组织会计制度》设置会计科目，或编制的会计报表不符合要求等，任一方面存在问题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F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6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3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D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9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1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B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会计核算实行电算化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9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3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5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B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F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9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7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会计核算未实行电算化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B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8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1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1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B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账目处理按照相关法律法规，并且准确、及时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0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E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2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7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8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C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C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发现账目处理中任何一项不符合要求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6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E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5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会计档案管理情况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会计凭证、账本、报表及其他会计资料装订整齐，顺序编号，签章齐全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7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9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8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E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E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7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2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未做到会计凭证、账本、报表及其他会计资料装订整齐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A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9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9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F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7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C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货币资金和实物资产管理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制定了完善的货币资金管理制度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查看货币资金管理制度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7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F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8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3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2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1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2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未制定货币资金管理制度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E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C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0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E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7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3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严格执行货币资金管理制度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查看执行情况（通过对相关财务指标的考察，判断所制定的货币资金管理制度执行情况）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6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3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5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8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6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0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5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1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5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0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较好执行货币资金管理制度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2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D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2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7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货币资金管理制度执行较差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D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C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5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4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F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5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实物资产管理制度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制定了完善的实物资产管理制度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查看实物资产管理制度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8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A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7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F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D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9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8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0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D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未制定实物资产管理制度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F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8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9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7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D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0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实物资产使用情况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实物资产购进、领用、保管、处置审批手续完善，定期盘点且对出现的盘亏、盘盈、毁损、减值情况及时进行处理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查看执行情况（通过对相关财务指标的考察，判断所制定的实物资产管理制度执行情况）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5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D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D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2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8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5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0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4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9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9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实物资产购进、领用、保管、处置审批手续不完善，或未定期盘点及未对出现的盘亏、盘盈、毁损、减值情况及时进行处理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5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8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5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C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8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F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5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8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8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实物资产购进、领用、保管、处置审批手续不完善，且未定期盘点及未对出现的盘亏、盘盈、毁损、减值情况及时进行处理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A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D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5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0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7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5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9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投资管理制度情况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制定了完善的投资管理制度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查看投资管理制度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E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1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7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1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0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A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E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2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未制定投资管理制度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4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A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8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1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若用社会组织资金进行投资，年收益保持正增长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查看相关财务账目等资料。若无投资，此项不扣分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E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9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A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F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6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D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若用社会组织资金进行投资，年收益出现负资产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3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F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7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2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业务收支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会费标准制定情况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会费标准明确并经会员大会（或会员代表大会）无记名投票通过，且符合相关规定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查看会费标准及会员大会（或会员代表大会）等相关材料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0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D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4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0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A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5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B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8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B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会费标准具有浮动性或未经会员大会（或会员代表大会）无记名投票通过，或不符合相关规定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B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D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B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社会组织按章程规定取得的合法收入按照有关规定实行分类管理，专款专用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B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F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6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F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4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9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1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E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社会组织按章程规定取得的合法收入未按照有关规定实行分类管理，专款专用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7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F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4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1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D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4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2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支出管理情况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5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有明确的支出规定、审批权限，且手续齐全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9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查看会计凭证及附件所体现的审批记录，须有经办人、审核（负责）人签名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7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D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1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D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E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2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D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没有明确的支出规定、审批权限，或手续不齐全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5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8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A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分支（代表）机构财务管理（10分）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制定完善的分支（代表机构）财务管理制度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查看分支（代表机构）财务管理制度。无分支（代表）机构的此项不扣分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9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0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3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E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A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3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C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B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1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未制定完善的分支（代表机构）财务管理制度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6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7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严格执行分支（代表机构）财务管理制度，并纳入社会组织财务统一管理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查看分支机构、代表机构会计核算和财务管理情况。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5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C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C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E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9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4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2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0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8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未执行分支（代表机构）财务管理制度或并纳入社会组织财务统一管理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5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3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D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8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0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有票据的购入、领用、开具、交回等保管和使用登记记录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查看票据登记管理情况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7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9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7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E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E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1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无票据的购入、领用、开具、交回等保管和使用登记记录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A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7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会费收据使用规范且存根与实际收费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查看会费标准、会费收据存根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0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7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B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0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0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2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4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9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违规使用会费收据或与实际收费不符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0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2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E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9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捐赠票据使用规范且存根与实际收费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查看捐赠票据存根等资料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B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3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4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E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A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C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3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0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违规使用捐赠票据或与实际收费不符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8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1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7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4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F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8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0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财务报告制度情况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制定完善的财务报告制度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查看财务报告制度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A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5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A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1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8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E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7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3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未制定完善的财务报告制度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3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5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3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C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8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财务报告编制情况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年度财务报告编制内容完备并按规定向会员大会、理事会、监事会（或监事）报告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财务报告含报表及附表、附注，情况说明书等；财务情况说明书应包括业务及财务活动基本情况；查看财务报告、会员大会、理事会会议纪要等资料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9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2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F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2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A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A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5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2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年度财务报告编制内容不完备或未按规定向会员大会、理事会、监事会（或监事）报告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B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5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8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1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监督制度情况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制定完善的财务监督制度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查看财务监督制度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F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E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9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E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8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5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未制定完善的财务监督制度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2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5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1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F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F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9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监事监督情况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监事会或监事履行财务监督职责，并在财务报告上签字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查看财务报告和监事会（或监事）签字情况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2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3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F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4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8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监事会或监事未履行财务监督职责，或未在财务报告上签字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4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0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9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1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E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上两年每年都有具有资质的会计师事务所出具的年度财务审计报告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查看年度财务审计报告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8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C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8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7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0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5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3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上两年无具有资质的会计师事务所出具的财务审计报告或缺少一年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4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8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D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A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8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换届和离任审计情况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最近一期法人离任或换届按要求进行财务审计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查看最近一期换届或法人离任审计报告，无此情况不扣分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5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4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3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B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1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7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2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未按要求进行法人离任或换届财务审计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1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5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3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档案、证书管理制度情况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制定完善的档案、证书管理制度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查看档案管理制度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7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5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C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4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3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9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未制定完善的档案、证书管理制度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7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B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7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C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登记注册以来，档案资料完整，各项资料分门别类地整理、装订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实地考察档案柜，现场翻阅抽查相关档案资料进行审核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0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E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F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0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4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3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B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档案资料基本齐全，基本符合建档要求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4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A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F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C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3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2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8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档案资料遗失严重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5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7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1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B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6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存放安全，有使用交接手续，证书正本悬挂在办公场所显著位置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查看证书管理、使用和交接情况，查看证书正本悬挂情况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5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5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0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E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3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C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D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0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证书无专人保管或证书有私存、遗失等现象，或使用证书无登记记录，或未悬挂证书正本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7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E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B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5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6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印章存放安全，且有专人妥善保管，使用登记记录详细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查看印章的存放、使用及交接情况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C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6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2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F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D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9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F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印章无专人保管或印章有私存、遗失等现象，或用印无登记记录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F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6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7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2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7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(380分）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交流活动  (105分）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业务交流  (60分）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制定交流活动计划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制定了内容丰富、详细的交流活动计划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查看近两年内制定的交流活动计划等相关证明材料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7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6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D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B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D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E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E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制定了交流活动计划，内容较为简单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2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C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C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6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8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B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6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D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未制定交流活动计划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9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8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C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3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F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2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4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举办考察、研讨、联谊等交流活动的次数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举办国内考察、研讨会、联谊会、国外考察等类型交流活动，活动1次5分，加满30分为止，未开展此项活动不得分。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查看近两年内开展活动的材料（文件通知，会议议程，签到，研讨资料，图片视频，相关报道等）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C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D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2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B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1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6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交流活动影响力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交流活动影响力显著，在有关媒体上刊登过报道，并具有可持续性，无负面影响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E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7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5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2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7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交流活动影响力较小，无媒体刊登过报道，无负面影响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B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5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4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1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9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C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C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0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B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交流活动无影响力或产生负面影响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1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1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9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国际交流及项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目合作      (45分）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近两年内组织参加国际会议1次5分，加满15分为止，未开展此项活动不得分。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查看参加会议的相关资料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C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2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6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3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F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国际合作项目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长期稳定的与国家、国际组织有合作项目或参与国内大型合作项目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A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A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7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C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F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E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F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A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开展参与过国际合作项目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F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9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5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C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5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6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D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1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未开展参与过国际合作项目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3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9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6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6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4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3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考察、交流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近两年内组织过会员参加国际考察、交流，或接待境外团组得15分，未开展此项活动不得分。        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查看相关证明资料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A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0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2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B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咨询研究（95分）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(55分）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2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开展调查研究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开展一次调查研究得5分，2次及以上得15分，未开展此项活动不得分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8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3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7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0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B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1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参与课题研究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近两年参加过国家级课题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查看课题相关证明材料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B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E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0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9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C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D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E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近两年承担或参与省部级课题研究项目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A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8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7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E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4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9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8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近两年承担或参与市（县）区级课题研究项目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A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7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B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C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F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3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B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7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8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近两年未承担或参与过课题研究项目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D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6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3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C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4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研究成果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研究成果包括课题报告、学术专著、学术论文等，3项以上得16分，3项以下得10分，无成果不得分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F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B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A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5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8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C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建议咨询  (40分）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建言献策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近两年内积极开展为党委和政府建言献策活动，围绕着党和政府的中心工作，深入调查研究，提供咨询报告得10分，领导有批示或者被采纳得15分。未开展此项活动不得分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3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E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A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4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定期、定向进行系统咨询服务，或有专门机构、人员从事咨询工作并达到一定工作量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0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D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C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7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6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8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77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不定期、不定向提供咨询服务，有一定工作量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4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1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4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E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9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4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E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C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0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7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10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提供过咨询服务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B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9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C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A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0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9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6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4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6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未提供过咨询服务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D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4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D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9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接受购买服务、委托项目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承接政府转移职能、政府委托项目、政府购买服务，或在协助政府推进劳资和谐、促进生产安全、加强劳动保护方面承接过工作，一项加5分，加满15分为止，未开展此项活动不得分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D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6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A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C85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会员工作   (80分）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维护权益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(15分）</w:t>
            </w: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反映会员诉求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向政府部门反映涉及会员和本行业利益的事项，并提出有效建议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0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E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D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B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F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E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1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A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0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向政府部门反映涉及会员和本行业利益的事项，未提出建议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C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E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7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D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3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F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2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4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9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从未向政府部门反映涉及会员和本行业利益的事项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0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D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E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9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3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维护会员合法权益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设置会员维权机构并从事会员维权工作3次以上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9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6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1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9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C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0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设置会员维权机构并从事会员维权工作3次以下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9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0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D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1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6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F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2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6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未设置会员维权机构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4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F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0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3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人才培养   (20分）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人才培养规划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有详细的人才培养规划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查看培养规划材料及落实情况。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E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3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3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6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9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D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9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C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有人才培养规划但不够详细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0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1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3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B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5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A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其他材料能够体现人才培养规划的内容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C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A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0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9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1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7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C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未制定人才培养规划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0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B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2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0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6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0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0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人才培养规划落实情况较好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8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2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5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5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0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B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4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0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6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未落实人才培养规划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9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6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1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C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4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C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2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0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培训活动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有专门机构和人员、培训类型多、培训人数达到一定规模，具备以上全部情形得6分、具备以上情形中的2项得5分，有材料证明开展过少量培训活动得3分，未开展过培训活动不得分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A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1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A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E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表彰奖励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按规定经有关部门批准开展人才表彰奖励活动，且表彰奖励活动社会影响大、反响好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B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3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F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3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E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F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按规定经有关部门批准开展人才表彰奖励活动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8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1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6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1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5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7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D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C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B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未开展专业人才表彰奖励，但对有关人员进行过人才举荐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7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6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1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6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D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A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B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A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未开展过专业人才表彰奖励活动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9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6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C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D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互助合作  (25分）</w:t>
            </w: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互助合作平台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搭建了会员内部或外部互助合作平台，开展会员之间的互助合作项目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查看平台建设协议或相关文书及合作项目相关文件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D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F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7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3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C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A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2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B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5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搭建了会员内部或外部互助合作平台，但未开展互助合作项目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E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7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D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B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3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未搭建互助合作平台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7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B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D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F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1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互助效果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经常性开展互助合作活动，形成互助合作机制，得到会员、社会和政府的广泛认可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多方面认证互助合作所取得的社会效果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1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3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8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E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7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1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1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开展了互助合作活动，取得了一定的社会效果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9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D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9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A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F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9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8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A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未开展有效的互助合作活动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0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2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3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3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8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合作成果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近两年内促成合作项目5项以上得5分，5项以下得3分，无合作成果不得分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B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F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5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0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会员管理规范化 (20分）</w:t>
            </w: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会员管理制度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制定会员管理制度，内容详细、规范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F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8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E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4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4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5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D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制定了会员管理制度，但内容不够详细、规范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C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A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1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F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8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4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7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未制定会员管理制度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9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D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F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A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7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A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会员数据库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建立数据库进行会员管理，会员名册（含分支机构）完整，数据维护及时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查看会员信息管理情况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C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1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6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0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D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7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6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9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4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建立数据库，但会员名册（含分支机构）不完整，与实际数不符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D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C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B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2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5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F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0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未建立数据库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9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8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F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F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6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D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7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会费收缴率达到100％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查阅相关证明材料。以上两个年度会员缴费比率高的年度为准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4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C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C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8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E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C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5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会费收缴率达到80％～100%（含80%，不含100%）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6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F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5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F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C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6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5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A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8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E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A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会费收缴率达到50％～80%（50%）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E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F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6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7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A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F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会费收缴率不足50％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D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7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F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0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4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宣传推广（100分）</w:t>
            </w:r>
          </w:p>
        </w:tc>
        <w:tc>
          <w:tcPr>
            <w:tcW w:w="16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社会责任  (30分）</w:t>
            </w: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倡导会员履行社会责任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在相关制度文件及日常工作中，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倡导会员履行社会责任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查阅相关证明材料。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2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F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9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B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A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B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E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A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在相关条例及日常工作中未明确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倡导会员履行社会责任，不得分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C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F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8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8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5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0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A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8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开展公益活动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能制定年度计划，定期开展公益活动3次以上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查阅相关证明材料。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A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2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0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3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E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1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E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E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6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无计划，但组织开展了公益活动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F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B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2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9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6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E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B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8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A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F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5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0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B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F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8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公开接受和使用捐赠信息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主动向外界公开接受和使用捐赠的信息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查看公开平台及内容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A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D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5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A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1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1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未向外界公开接受和使用捐赠的信息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9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2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2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4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0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期刊书籍  (25分）</w:t>
            </w: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期刊资料情况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有合法刊号的会刊或报纸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查看会刊、报纸、简讯等实物资料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A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8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7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F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有内部交换的资料性简讯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8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9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1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1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2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6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7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0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0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没有出版物或报纸、简讯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8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1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B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A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9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9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业务书籍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业务书籍由社团独立编著的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0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4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F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6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5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0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B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社团承担部分章节的编著的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F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E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C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0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8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6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B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2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0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E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社团同其他单位共同编著、认定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该著作出版与社团直接相关的，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7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5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8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B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2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6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6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1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0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没有编著过业务书籍，不得分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1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F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E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3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E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D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B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信息平台  (15分）</w:t>
            </w: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交流平台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自建交流平台</w:t>
            </w:r>
          </w:p>
        </w:tc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查看平台建设情况</w:t>
            </w:r>
          </w:p>
        </w:tc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B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D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B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使用第三方交流平台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D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5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C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7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F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D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C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0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未建立或使用交流平台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E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6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4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5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0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互动交流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定期在平台上开展互动交流活动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查看平台内交流活动情况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9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E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C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4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0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6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未开展互动交流活动的，不得分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9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6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4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B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1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特色工作   (30分）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创新与贡献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提出有关社团发展建设性的意见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并予以实践且社会效果明显，得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到政府的认可，开展社团技术，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管理创新项目，创建社团品牌，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每一项得 6分，满分 30 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7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D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2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党组织覆盖（10分）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党组织组建情况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单独建立实体型党组织的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查看成立党组织的批复、党建工作指导员、联络员、工青妇组织开展或参加党建活动等相关证明资料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3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C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B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9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F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0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E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5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8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联合建立实体型党组织的，且联合单位不超过5个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5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E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5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5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4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4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0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未设立实体型党组织，但通过党建工作指导员、联络员、建立工青妇组织等方式开展党的工作和活动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C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0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B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6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4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B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E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E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未设立党组织，且未通过党建工作指导员、联络员、建立工青妇组织等方式开展党的工作和活动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2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F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C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5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0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班子机构情况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班子成员数量、结构合理，分工明确，且党组织书记威信高，胜任本职工作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查看党组织班子分工等证明材料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6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D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F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C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B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0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F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2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班子成员数量、结构不合理，或党组织书记威信不高，不能胜任本职工作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5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E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8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9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5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A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9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按期换届情况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党组织按期、按规范程序进行换届，任期内党组织班子成员出现空缺及时补选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查看党组织任期及换届程序及会议纪要。基层单位党支部委员会一般每届任期3年，一般提前6个月着手换届准备工作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6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0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A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A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A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B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7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4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党组织未按期、按规范程序进行换届，或任期内党组织班子成员出现空缺未及时补选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6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F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D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6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A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A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政治建设情况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班子政治建设到位，团结和谐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党员妄议中央大政方针，发表违背中央、省委或市委决策部署或有其他政治问题的，0分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D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7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D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0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0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出现建设不力现象的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5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6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3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4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3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6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F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党组织书记每年至少参加1次县级集中轮训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查阅党组织参与学习的资料及相关图片、文字等证明材料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3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C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4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A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4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2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E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党组织书记未参加轮训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7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1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4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发展党员标准严格、程序规范，有新申请入党的从业人员，有新培养的入党积极分子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查看党员队伍建设材料，有培养入党积极分子，发展党员工作台账等记录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1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F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5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党组织未开展发展党员工作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0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2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A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F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D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6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党员教育管理监督严格，无违规违纪行为，且按照“一方隶属，参加双重组织生活”要求严格流动党员管理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查阅党员教育管理、流动党员管理等资料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5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C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9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4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3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A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0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党员存在违规违纪行为，或未按照“一方隶属，参加双重组织生活”要求严格流动党员管理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5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A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3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B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D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党费收缴情况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党员按月交纳党费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查看党费收缴台账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2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B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6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7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A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党员未按月交纳党费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4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B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2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D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4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“三会一课”制度落实情况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建立并落实“三会一课”制度，党员大会每季度召开一次，支部委员会每月召开一次，党小组会每月召开一次；书记带头讲党课，每年至少讲1次党课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5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9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9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D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4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1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A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3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建立并基本落实“三会一课”制度，会议召开和讲党课的次数基本达到要求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B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4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5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2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D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E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建立了“三会一课”制度，有召开会议和讲党课，但未达到要求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D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5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A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4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4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5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C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未落实“三会一课”制度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E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3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1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1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主题党日活动情况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相对固定的1天开展主题党日，每次确定不同主题，重点围绕学习党的创新理论、助推中心工作、民主协商议事、联系服务群众、加强党性锻炼等方面开展活动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查看会议记录、活动资料等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D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3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5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0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7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4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未开展主题党日活动或开展程序不规范 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C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4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3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B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9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A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D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组织生活会情况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召开组织生活会，开展批评与自我批评、交流思想、总结经验教训，组织生活会每年不少于1次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4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E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C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8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C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7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8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未落实组织生活会制度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F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7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3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C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6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0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9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A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民主评议党员情况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按规定进行年度党组织书记述职、评议、考核，并且党员按期进行民主评议和党员党性定期分析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党组织召开党员大会，按照个人自评、党员互评、民主测评的程序，组织党员进行评议。查看会议记录、相关报告、请示文件等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E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4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0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8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A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基本按规定进行年度党组织书记述职、评议、考核和党员按期进行民主评议和党员党性定期分析，但程序不规范，效果一般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4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0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B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A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B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0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D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4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未按规定进行年度党组织书记述职、评议、考核，且党员按期进行民主评议和党员党性定期分析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6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1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0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5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D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0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2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谈心谈话情况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每年不少于一次，支部书记与支部委员之间，支部委员和党员之间、党员和党员之间开展谈心谈话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查看谈心谈话记录等资料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F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A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4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5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2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E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A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B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没有落实谈心谈话制度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A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B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4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9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E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A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F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请示报告情况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落实重大问题请示报告制度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查看重大问题请示报告制度落实情况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6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7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E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B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2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5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B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6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0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未落实重大问题请示报告制度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6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7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1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B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2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B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查看党组织书记述职报告等相关资料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E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2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3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D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2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B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党组织书记每年未向上级党组织述职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9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0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4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9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宣传贯彻落实党的政策方针政策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积极学习宣传贯彻落实党的主张，对党的重要会议精神、方针政策学习传达及时、到位 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7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查看宣传资料、会议记录等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E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A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7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8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F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9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对党的重要会议精神、方针政策学习传达不及时、不到位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1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0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A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6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A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D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5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3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党内集中教育实践活动情况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党组织根据上级党组织部署要求，持续深入开展党内集中教育实践活动，及时传达贯彻各级有关政策文件要求，效果明显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查看党内集中教育实践活动的方案、通知、会议记录及照片等资料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9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6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D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F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6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E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1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党组织未按照上级党组织部署要求，开展党内集中教育实践活动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0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1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E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F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9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8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5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3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“三强三争创”活动情况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党组织持续开展“三强三争创”活动，成效明显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查看开展“三强三争创”活动的会议记录、照片及党建品牌创建等相关资料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8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5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2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8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D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1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6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党组织未开展“三强三争创”活动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6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6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8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5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1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6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8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9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“上强国、学理论、比积分、晒排名”活动开展情况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党组织持续开展“上强国、学理论、比积分、晒排名”活动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查看党支部在“学习强国”APP的学习积分、党员排名等资料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D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1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8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2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8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F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党组织未开展“上强国、学理论、比积分、晒排名”活动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7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0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8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7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7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1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联系服务职工群众活动情况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结合业务工作，积极开展结对共建、志愿服务等联系服务职工活动，活动内容丰富，党员积极参加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查看开展活动的相关资料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9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B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6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8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1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9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1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未开展联系服务职工群众活动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D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1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7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2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A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2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5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推动业务发展情况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对社会组织重大事项决策、重要业务活动等积极合理提出意见，充分发挥党员先锋模范作用，为推动组织发展凝聚合力   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专家现场访谈、查阅证明资料，综合打分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D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2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2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8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B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未对社会组织重大事项决策、重要业务活动等积极合理提出意见，或未充分发挥党员先锋模范作用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D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1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7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3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3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参与基层治理情况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党组织引导和支持社会组织有序参与社会治理、提供公共服务、承担社会责任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查看公益慈善志愿服务、参与乡村振兴、疫情防控等方面的证明材料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E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E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4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B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7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7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7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7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1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党组织未引导和支持社会组织有序参与社会治理、提供公共服务、承担社会责任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F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A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2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A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C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E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活动阵地情况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党组织有固定活动场所，达到“六有”标准，管理使用规范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实地考察，查阅有关证明材料。联合党支部或与街道共建地提供证明材料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4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5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9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2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A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2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5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7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党组织有无固定活动场所，或未达到“六有”标准，或管理使用不规范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E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B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8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3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7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保障党组织活动经费，党建工作经费纳入社会组织管理费用列支，落实党建工作经费税前列支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查看会计凭证等资料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6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8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8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0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E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0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9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党建工作经费未纳入社会组织管理费用列支，或未落实党建工作经费税前列支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B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2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9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3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档案保管情况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党建工作资料保管齐备、规范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0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7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8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E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2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A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B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3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D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无党建工作资料或保管不齐备、规范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5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8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2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C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5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示范点创建情况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党组织被评为省级党建工作示范点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5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3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8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2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0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C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0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9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2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党组织被评为市级党建工作示范点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D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6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1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2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A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1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4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F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1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党组织未被评为市级党建工作示范点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F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E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C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6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6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5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7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党组织、党组织书记、党务工作者或党员获得省级荣誉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3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C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3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1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3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0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2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党组织、党组织书记、党务工作者或党员获得市级荣誉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A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3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C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4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7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9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5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D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0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9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党组织、党组织书记、党务工作者或党员获得县级荣誉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5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B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7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5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F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A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6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党组织、党组织书记、党务工作者或党员未获得荣誉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D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9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F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3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社会组织主要负责人担任党组织书记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查看党支部书记任职资料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B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5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4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1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8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D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8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5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非社会组织主要负责人担任党组织书记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4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6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0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C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F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F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A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1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查看交叉任职的相关证明材料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6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7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3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8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1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1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7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3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4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6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5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D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2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对召开会员大会、民主办会、信息公开、维护行业利益、接受会员监督、会费管理等内容的评价情况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由会员填写评价表，评估小组进行回收、统计，汇总计分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2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4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C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D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B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E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8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6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8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0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0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C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A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9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6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B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5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7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A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7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7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B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7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9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对领导班子、规范化管理、财务公开、创新能力的评价情况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由理事填写评价表，评估小组进行回收、统计，汇总计分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3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3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A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2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5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5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9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4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A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0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F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7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1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6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4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E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A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8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C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2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3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F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F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工作人员评价（10分）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对规范管理、民主办会、作用发挥、领导班子、职业发展的评价情况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由工作填写评价表，评估小组进行回收、统计，汇总计分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9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B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7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9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F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5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3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F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8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7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D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2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6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7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B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B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4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1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A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B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7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5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6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1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登记管理机关（20分）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对规范化建设、遵纪守法、行业影响力的评价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由登记管理机关填写评价表，评估小组进行回收，汇总计分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E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7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C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4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0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7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E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4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F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B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B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7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3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C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7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B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0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5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5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5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A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A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8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2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业务主管（指导）单位或行业管理部门（10分）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对规范化建设、行业自律、领导班子建设等内容的评价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由业务主管（指导）单位填写评价表，评估小组进行回收，汇总计分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A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C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4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D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F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6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E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E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7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C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B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5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C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6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9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7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E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3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6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3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A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4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9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政府有关部门（10分）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获得除登记管理机关和业务主管或指导单位以外机构的褒扬情况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获市级表扬或奖励，每次得5分；获省部级（含）以上表扬或奖励，得10分；累计最高得10分；未获得褒扬，得0分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5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查看相关证明文件或奖牌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1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4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4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8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投诉举报情况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近两年未出现被投诉、举报情况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由登记管理机关或业务主管（指导）单位提供证明材料，评估小组进行材料核对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3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D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4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近两年出现被投诉、举报仅一次，且情节较轻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8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3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B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6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C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C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0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2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0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有投诉、举报多次，证据确凿的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2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4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A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A06AFB"/>
    <w:sectPr>
      <w:pgSz w:w="21543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914D6"/>
    <w:rsid w:val="6CD325D9"/>
    <w:rsid w:val="7D9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7514</Words>
  <Characters>7886</Characters>
  <Lines>0</Lines>
  <Paragraphs>0</Paragraphs>
  <TotalTime>13</TotalTime>
  <ScaleCrop>false</ScaleCrop>
  <LinksUpToDate>false</LinksUpToDate>
  <CharactersWithSpaces>7999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2025-01-13T02:34:00Z</dcterms:created>
  <dc:creator>Administrator</dc:creator>
  <cp:lastModifiedBy>宇</cp:lastModifiedBy>
  <dcterms:modified xsi:type="dcterms:W3CDTF">2025-01-13T07:50:57Z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eyJoZGlkIjoiYzg2NTA4NzNmZjJjYTUxOTg2ODI3MjZhNWM5M2U5MmIiLCJ1c2VySWQiOiI5NTk1OTc4ODQifQ==</vt:lpwstr>
  </property>
  <property fmtid="{D5CDD505-2E9C-101B-9397-08002B2CF9AE}" pid="4" name="ICV">
    <vt:lpwstr>6037773149C241E8B629834B38B27420_13</vt:lpwstr>
  </property>
</Properties>
</file>